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426"/>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ПОЛОЖЕНИЕ ОБ ОБРАБОТКЕ ПЕРСОНАЛЬНЫХ ДАННЫХ</w:t>
      </w:r>
    </w:p>
    <w:p w:rsidR="00000000" w:rsidDel="00000000" w:rsidP="00000000" w:rsidRDefault="00000000" w:rsidRPr="00000000" w14:paraId="00000002">
      <w:pPr>
        <w:ind w:firstLine="42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Настоящее Положение составлено Индивидуальным предпринимателем Ильинским Андреем Павловичем, ОГРНИП 315774600410329, ИНН 583501339274, адрес: 125252, г. Москва, Ходынский б-р, д. 11, кв. 148 (далее Оператор) и используется им в соответствии с Федеральным законом от 27.07.2006 № 152-ФЗ «О персональных данных» и иным действующим законодательством.</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Настоящее Положение определяет политику Оператора в отношении обработки персональных данных, устанавливает порядок получения, учета, обработки, передачи, накопления и хранения персональных данных, устанавливает процедуры, направленные на предотвращение и выявление нарушений законодательства Российской Федерации, устранение последствий таких нарушений, связанных с обработкой персональных данных.</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настоящем Положении используются следующие понятия:</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персональные данные — любая информация, относящаяся прямо или косвенно к определенному либо определяемому физическому лицу;</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обработка персональных данных — действие (совокупность действий), совершаемых с использованием средств автоматизации либо без использования таковых с персональными данными, в том числе сбор, запись, систематизация, накопление, хранение, уточнение, извлечение, использование, передача, обезличивание, блокирование, удаление и уничтожение таких персональных данных;</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оператор — юридическое лицо либо индивидуальный предприниматель, осуществляющий обработку персональных данных;</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пользователь — физическое лицо, добровольно предоставляющее свои персональные данные при посещении сайта и работы с ним;</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сайт — совокупность электронных страниц, объединенных одной общей темой, дизайном, имеющих взаимосвязанную систему ссылок, расположенных в информационно-телекоммуникационной сети Интернет;</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распространение персональных данных — действия, направленные на раскрытие персональных данных неопределенному кругу лиц;</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предоставление персональных данных — действия, направленные на раскрытие персональных данных определенному лицу, кругу лиц.</w:t>
      </w: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ind w:firstLine="0"/>
        <w:rPr>
          <w:rFonts w:ascii="Times New Roman" w:cs="Times New Roman" w:eastAsia="Times New Roman" w:hAnsi="Times New Roman"/>
          <w:color w:val="1a1c23"/>
        </w:rPr>
      </w:pPr>
      <w:r w:rsidDel="00000000" w:rsidR="00000000" w:rsidRPr="00000000">
        <w:rPr>
          <w:rFonts w:ascii="Times New Roman" w:cs="Times New Roman" w:eastAsia="Times New Roman" w:hAnsi="Times New Roman"/>
          <w:color w:val="1a1c23"/>
          <w:rtl w:val="0"/>
        </w:rPr>
        <w:t xml:space="preserve">Пользователь соглашается получать от Оператора на электронный адрес и/или абонентский номер телефона, указанный при работе с сайтом Оператора, информационные электронные сообщения.</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1a1c23"/>
          <w:rtl w:val="0"/>
        </w:rPr>
        <w:t xml:space="preserve">Оператор вправе использовать информационные электронные сообщения для рассылок информационного или рекламного характера пользователю.</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Цель обработки персональных данных Оператором — идентификация Пользователей, обеспечение исполнения пользовательского Положения, предоставление Пользователю персонализированных сервисов и контента, улучшение качества работы сайта и предоставления сервисов, таргетирование рекламных материалов, проведение на основе обезличенных персональных данных статистических и иных исследований, а также исполнение договоров, стороной или выгодоприобретателем по которым является Пользователь.</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Состав персональных данных Пользователя, подлежащих обработке Оператором:</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фамилия, имя, отчество;</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реквизиты банковского счета;</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контактная информация, в том числе номер телефона, адрес электронной почты;</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IP-адрес, данные файлов cookie;</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логин, пароль для входа в личный кабинет на сайте;</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информация о браузере Пользователя;</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и время доступа к сайту, адреса запрашиваемых страниц и иная подобная информация;</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иные персональные данные, которые Пользователь добровольно предоставил Оператору.</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Персональные данные, обрабатываемые Оператором, предоставляется Оператору Пользователем либо Оператор устанавливает такие данные из общедоступных источников.</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Оператор обрабатывает данные в необходимом объёме, а Пользователь принимает условия Положения посредством нажатия на кнопку «Принять», «Подтвердить» и прочей формулировкой.</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Оператор обеспечивает точность и достаточность обрабатываемых данных.</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Оператор не объединяет базы, содержащие персональные данные, обрабатываемые в несовместимых между собой целях.</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Обработка персональных данных Оператором осуществляется с помощью средств автоматизации и без.</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Оператор самостоятельно обрабатывает персональные данные без передачи этой функции третьим лицам.</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Персональные данные, и другие сведения, предоставленные Пользователем при работе с сайтом, конфиденциальны и хранятся у Оператора в отсутствии доступа к ним третьих лиц.</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Доступ к персональным данным осуществляется Оператором только специально уполномоченному сотруднику, назначенному Оператором ответственным за обработку персональных данных и осуществляющему учет и контроль персональных данных. Оператор ведет учет машинных носителей персональных данных, а также иных носителей, содержащих персональные данные, и обеспечивает доступ к таким носителям только уполномоченного лица.</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Оператор не имеет права раскрывать (делать доступными), распространять и предоставлять персональные данные без согласия Пользователя, за исключением случаев, предусмотренных законом.</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Трансграничная передача персональных данных — передача на территорию иностранного государства, органу власти иностранного государства, иностранному физическому лицу или иностранному юридическому лицу — осуществляется Оператором при наличии такой объективной необходимости.</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достижению целей обработки персональных данных, такие данные подлежат уничтожению либо обезличиванию. При этом под уничтожением данных следует понимать действия, в результате которых невозможно восстановить персональные данные, в том числе носители таких данных. Под обезличиванием следует понимать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Пользователю.</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льзователь имеет право в любой момент отозвать свое согласие на обработку персональных данных, направив письмо в свободной форме на адрес электронной почты Оператора: </w:t>
      </w:r>
      <w:r w:rsidDel="00000000" w:rsidR="00000000" w:rsidRPr="00000000">
        <w:rPr>
          <w:rFonts w:ascii="Times New Roman" w:cs="Times New Roman" w:eastAsia="Times New Roman" w:hAnsi="Times New Roman"/>
          <w:color w:val="1a1c23"/>
          <w:highlight w:val="white"/>
          <w:rtl w:val="0"/>
        </w:rPr>
        <w:t xml:space="preserve">info@particula.ru</w:t>
      </w:r>
      <w:r w:rsidDel="00000000" w:rsidR="00000000" w:rsidRPr="00000000">
        <w:rPr>
          <w:rFonts w:ascii="Times New Roman" w:cs="Times New Roman" w:eastAsia="Times New Roman" w:hAnsi="Times New Roman"/>
          <w:i w:val="0"/>
          <w:smallCaps w:val="0"/>
          <w:strike w:val="0"/>
          <w:color w:val="00000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таком случае Пользователь принимает на себя риски, связанные с невозможностью надлежащего оказания услуг Оператором из-за отсутствия возможности у Оператора к обработке персональных данных Пользователя.</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отзыва Пользователем согласия на обработку персональных данных Оператор вправе осуществлять обработку персональных данных без согласия Пользователя лишь в случаях, предусмотренных в п. 2-11 ч. 1 ст. 6, ч. 2 ст. 10 и ч. 2 ст. 11 Федерального закона от 27.07.2006 г. № 152-ФЗ «О персональных данных».</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Пользователь имеет право на получение информации, касающейся обработки его персональных данных. Такое право Пользователя может быть ограничено лишь в соответствии с действующим законодательством.</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Пользователь имеет право требовать от Оператора уточнения, блокирования, уничтожения своих персональных данных при условии, что такие данные являются неполными, неактуальными, неточными, получены незаконно, либо не являются необходимыми для цели обработки, заявленной Оператором.</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Пользователь имеет право обжаловать действия (бездействия) Оператора в соответствующий уполномоченный орган по защите прав субъектов персональных данных, если Пользователь считает, что Оператор обрабатывает его персональные данные с нарушением требований действующего законодательства, а также иным образом нарушает права и законные интересы Пользователя.</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sectPr>
      <w:pgSz w:h="16838" w:w="11906"/>
      <w:pgMar w:bottom="1134" w:top="1134" w:left="1418" w:right="85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2">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3">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ru-RU"/>
      </w:rPr>
    </w:rPrDefault>
    <w:pPrDefault>
      <w:pPr>
        <w:ind w:firstLine="56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661BCF"/>
    <w:pPr>
      <w:ind w:left="720"/>
      <w:contextualSpacing w:val="1"/>
    </w:pPr>
  </w:style>
  <w:style w:type="paragraph" w:styleId="a4">
    <w:name w:val="Balloon Text"/>
    <w:basedOn w:val="a"/>
    <w:link w:val="a5"/>
    <w:uiPriority w:val="99"/>
    <w:semiHidden w:val="1"/>
    <w:unhideWhenUsed w:val="1"/>
    <w:rsid w:val="004E3BB2"/>
    <w:rPr>
      <w:rFonts w:ascii="Segoe UI" w:cs="Segoe UI" w:hAnsi="Segoe UI"/>
      <w:sz w:val="18"/>
      <w:szCs w:val="18"/>
    </w:rPr>
  </w:style>
  <w:style w:type="character" w:styleId="a5" w:customStyle="1">
    <w:name w:val="Текст выноски Знак"/>
    <w:basedOn w:val="a0"/>
    <w:link w:val="a4"/>
    <w:uiPriority w:val="99"/>
    <w:semiHidden w:val="1"/>
    <w:rsid w:val="004E3BB2"/>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9qaTft8AQJcMzIY4N+irH7POQ==">AMUW2mVwFuYVKUWU0Ge1VdYJmEsLsj16GKNJU/Bm1cC4JnVzeclQynkDavSUJeKbs1g4Sjnt9DwDVFinIZHyGBG8SUt5TRXUzyxoWDuO1bTL0S3164cCzfdtEsGgcoFs8dXxzXx0S4Jk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2020-03-31T12:17:00Z</dcterms:created>
  <dc:creator>Наталья Цветкова, юрист</dc:creator>
</cp:coreProperties>
</file>